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97E" w14:textId="715C2ECA" w:rsidR="009407E9" w:rsidRPr="00EC39D3" w:rsidRDefault="009407E9" w:rsidP="009407E9">
      <w:pPr>
        <w:spacing w:after="0"/>
        <w:jc w:val="center"/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</w:pP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UNIDAD 00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–</w:t>
      </w: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INFORME DESCRIPTIVO</w:t>
      </w:r>
    </w:p>
    <w:tbl>
      <w:tblPr>
        <w:tblStyle w:val="Tablaconcuadrcula"/>
        <w:tblW w:w="15025" w:type="dxa"/>
        <w:tblInd w:w="279" w:type="dxa"/>
        <w:tblLook w:val="04A0" w:firstRow="1" w:lastRow="0" w:firstColumn="1" w:lastColumn="0" w:noHBand="0" w:noVBand="1"/>
      </w:tblPr>
      <w:tblGrid>
        <w:gridCol w:w="3544"/>
        <w:gridCol w:w="3118"/>
        <w:gridCol w:w="7"/>
        <w:gridCol w:w="1572"/>
        <w:gridCol w:w="6784"/>
      </w:tblGrid>
      <w:tr w:rsidR="005213CA" w:rsidRPr="00FD2CEE" w14:paraId="07767410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EBA7786" w14:textId="7C3713C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NIVEL</w:t>
            </w:r>
          </w:p>
        </w:tc>
        <w:tc>
          <w:tcPr>
            <w:tcW w:w="3125" w:type="dxa"/>
            <w:gridSpan w:val="2"/>
          </w:tcPr>
          <w:p w14:paraId="02883284" w14:textId="06719829" w:rsidR="005213CA" w:rsidRPr="00AB4BB8" w:rsidRDefault="0028169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SECUNDARIA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3E06958B" w14:textId="3C5E02A7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IIEE</w:t>
            </w:r>
          </w:p>
        </w:tc>
        <w:tc>
          <w:tcPr>
            <w:tcW w:w="6784" w:type="dxa"/>
          </w:tcPr>
          <w:p w14:paraId="1DA3DA0E" w14:textId="63463843" w:rsidR="005213CA" w:rsidRPr="00AB4BB8" w:rsidRDefault="0028169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ACCASO</w:t>
            </w:r>
          </w:p>
        </w:tc>
      </w:tr>
      <w:tr w:rsidR="005213CA" w:rsidRPr="00FD2CEE" w14:paraId="67977624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64F41B5" w14:textId="3208B71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GRADO</w:t>
            </w:r>
          </w:p>
        </w:tc>
        <w:tc>
          <w:tcPr>
            <w:tcW w:w="3125" w:type="dxa"/>
            <w:gridSpan w:val="2"/>
          </w:tcPr>
          <w:p w14:paraId="0998A9EE" w14:textId="0671C07C" w:rsidR="005213CA" w:rsidRPr="00AB4BB8" w:rsidRDefault="0028169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PRIMERO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40BBB586" w14:textId="0E4B882A" w:rsidR="005213CA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CICLO</w:t>
            </w:r>
          </w:p>
        </w:tc>
        <w:tc>
          <w:tcPr>
            <w:tcW w:w="6784" w:type="dxa"/>
          </w:tcPr>
          <w:p w14:paraId="7C2FBA01" w14:textId="65CA7C81" w:rsidR="005213CA" w:rsidRPr="00AB4BB8" w:rsidRDefault="0028169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VI</w:t>
            </w:r>
          </w:p>
        </w:tc>
      </w:tr>
      <w:tr w:rsidR="005213CA" w:rsidRPr="00FD2CEE" w14:paraId="50E078E3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3E5804CB" w14:textId="1078F994" w:rsidR="005213CA" w:rsidRPr="00AB4BB8" w:rsidRDefault="002D0D0E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NOMBRE DE LA SITUACIÓN SIGNIFICATIVA PARA LA EVALUACIÓN DIAGN</w:t>
            </w:r>
            <w:r w:rsidR="00217E44"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Ó</w:t>
            </w: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STICA</w:t>
            </w:r>
          </w:p>
        </w:tc>
        <w:tc>
          <w:tcPr>
            <w:tcW w:w="8363" w:type="dxa"/>
            <w:gridSpan w:val="3"/>
            <w:vAlign w:val="center"/>
          </w:tcPr>
          <w:p w14:paraId="51BCBE61" w14:textId="7EDFA9A4" w:rsidR="005213CA" w:rsidRPr="00AB4BB8" w:rsidRDefault="001960D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ESPEREMOS RESULTADOS BUENOS</w:t>
            </w:r>
          </w:p>
        </w:tc>
      </w:tr>
      <w:tr w:rsidR="00B5567D" w:rsidRPr="00FD2CEE" w14:paraId="467D02DC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2F431A81" w14:textId="6384B517" w:rsidR="00B5567D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DOCENTES</w:t>
            </w:r>
          </w:p>
        </w:tc>
        <w:tc>
          <w:tcPr>
            <w:tcW w:w="8363" w:type="dxa"/>
            <w:gridSpan w:val="3"/>
          </w:tcPr>
          <w:p w14:paraId="3C5C92EB" w14:textId="35AD8B19" w:rsidR="00B5567D" w:rsidRPr="00AB4BB8" w:rsidRDefault="0028169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Clorinda CHAYÑA PINEDA</w:t>
            </w:r>
          </w:p>
        </w:tc>
      </w:tr>
    </w:tbl>
    <w:p w14:paraId="2F218D9D" w14:textId="77777777" w:rsidR="001F7EA6" w:rsidRDefault="001F7EA6" w:rsidP="001F7EA6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21005C2C" w14:textId="41713596" w:rsidR="008A692F" w:rsidRPr="006735B8" w:rsidRDefault="008A692F" w:rsidP="00AB4BB8">
      <w:pPr>
        <w:pStyle w:val="Prrafodelista"/>
        <w:numPr>
          <w:ilvl w:val="0"/>
          <w:numId w:val="6"/>
        </w:numPr>
        <w:ind w:left="567" w:hanging="141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6735B8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 xml:space="preserve">Análisis e interpretación de resultados </w:t>
      </w:r>
      <w:r w:rsidR="004F5AE2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(</w:t>
      </w:r>
      <w:r w:rsidR="00167CCC" w:rsidRPr="00B3760A">
        <w:rPr>
          <w:rFonts w:ascii="Arial Narrow" w:hAnsi="Arial Narrow"/>
          <w:color w:val="3B3838" w:themeColor="background2" w:themeShade="40"/>
          <w:sz w:val="24"/>
          <w:szCs w:val="24"/>
        </w:rPr>
        <w:t>colocar los resultados obtenidos d</w:t>
      </w:r>
      <w:r w:rsidR="008A0153" w:rsidRPr="00B3760A">
        <w:rPr>
          <w:rFonts w:ascii="Arial Narrow" w:hAnsi="Arial Narrow"/>
          <w:color w:val="3B3838" w:themeColor="background2" w:themeShade="40"/>
          <w:sz w:val="24"/>
          <w:szCs w:val="24"/>
        </w:rPr>
        <w:t>el formato</w:t>
      </w:r>
      <w:r w:rsidR="00FA3EA5" w:rsidRPr="00B3760A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valoración de las evidencia</w:t>
      </w:r>
      <w:r w:rsidR="00FA3EA5" w:rsidRPr="00AB4BB8">
        <w:rPr>
          <w:rFonts w:ascii="Arial Narrow" w:hAnsi="Arial Narrow"/>
          <w:color w:val="3B3838" w:themeColor="background2" w:themeShade="40"/>
          <w:sz w:val="24"/>
          <w:szCs w:val="24"/>
        </w:rPr>
        <w:t>s</w:t>
      </w:r>
      <w:r w:rsidR="004F5AE2" w:rsidRPr="00AB4BB8">
        <w:rPr>
          <w:rFonts w:ascii="Arial Narrow" w:hAnsi="Arial Narrow"/>
          <w:color w:val="3B3838" w:themeColor="background2" w:themeShade="40"/>
          <w:sz w:val="24"/>
          <w:szCs w:val="24"/>
        </w:rPr>
        <w:t>)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7"/>
        <w:gridCol w:w="858"/>
        <w:gridCol w:w="779"/>
        <w:gridCol w:w="780"/>
        <w:gridCol w:w="780"/>
        <w:gridCol w:w="780"/>
        <w:gridCol w:w="780"/>
        <w:gridCol w:w="780"/>
        <w:gridCol w:w="780"/>
        <w:gridCol w:w="781"/>
        <w:gridCol w:w="780"/>
        <w:gridCol w:w="781"/>
        <w:gridCol w:w="780"/>
        <w:gridCol w:w="781"/>
        <w:gridCol w:w="779"/>
        <w:gridCol w:w="780"/>
        <w:gridCol w:w="779"/>
        <w:gridCol w:w="780"/>
      </w:tblGrid>
      <w:tr w:rsidR="00E47119" w:rsidRPr="00FD2CEE" w14:paraId="330733A4" w14:textId="7CD2787A" w:rsidTr="0085317D">
        <w:trPr>
          <w:trHeight w:val="403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644AD089" w14:textId="11216EC1" w:rsidR="00E47119" w:rsidRPr="008F0D26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  <w:t>MATEMATICA</w:t>
            </w:r>
          </w:p>
        </w:tc>
        <w:tc>
          <w:tcPr>
            <w:tcW w:w="3119" w:type="dxa"/>
            <w:gridSpan w:val="4"/>
            <w:shd w:val="clear" w:color="auto" w:fill="C5E0B3" w:themeFill="accent6" w:themeFillTint="66"/>
            <w:vAlign w:val="center"/>
            <w:hideMark/>
          </w:tcPr>
          <w:p w14:paraId="261A932A" w14:textId="77777777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121" w:type="dxa"/>
            <w:gridSpan w:val="4"/>
            <w:shd w:val="clear" w:color="auto" w:fill="FFE599" w:themeFill="accent4" w:themeFillTint="66"/>
            <w:vAlign w:val="center"/>
          </w:tcPr>
          <w:p w14:paraId="7CD00116" w14:textId="5FBCEEED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122" w:type="dxa"/>
            <w:gridSpan w:val="4"/>
            <w:shd w:val="clear" w:color="auto" w:fill="C5E0B3" w:themeFill="accent6" w:themeFillTint="66"/>
            <w:vAlign w:val="center"/>
          </w:tcPr>
          <w:p w14:paraId="3164ED09" w14:textId="1F9D4A09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 xml:space="preserve">Resuelve problemas de </w:t>
            </w:r>
            <w:r w:rsidR="0085317D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gestión de datos e incertidumbre</w:t>
            </w:r>
          </w:p>
        </w:tc>
        <w:tc>
          <w:tcPr>
            <w:tcW w:w="3118" w:type="dxa"/>
            <w:gridSpan w:val="4"/>
            <w:shd w:val="clear" w:color="auto" w:fill="FFE599" w:themeFill="accent4" w:themeFillTint="66"/>
            <w:vAlign w:val="center"/>
          </w:tcPr>
          <w:p w14:paraId="29BA9792" w14:textId="67A2D7E2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</w:tr>
      <w:tr w:rsidR="0085317D" w:rsidRPr="00FD2CEE" w14:paraId="2919DC78" w14:textId="52C69A5C" w:rsidTr="0085317D">
        <w:trPr>
          <w:trHeight w:val="770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3654DA6B" w14:textId="23E4FB55" w:rsidR="00E47119" w:rsidRPr="000446A3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 w:rsidRPr="000446A3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Apellidos y nombres de los estudiantes evaluados</w:t>
            </w:r>
          </w:p>
        </w:tc>
        <w:tc>
          <w:tcPr>
            <w:tcW w:w="779" w:type="dxa"/>
            <w:shd w:val="clear" w:color="000000" w:fill="C6E0B4"/>
          </w:tcPr>
          <w:p w14:paraId="704C0B6B" w14:textId="390B6237" w:rsidR="00E47119" w:rsidRPr="00646D7E" w:rsidRDefault="00E47119" w:rsidP="00646D7E">
            <w:pPr>
              <w:pStyle w:val="Pa261"/>
              <w:spacing w:line="120" w:lineRule="exact"/>
              <w:jc w:val="both"/>
              <w:rPr>
                <w:rFonts w:ascii="Arial Narrow" w:hAnsi="Arial Narrow"/>
                <w:color w:val="000000"/>
                <w:sz w:val="10"/>
                <w:szCs w:val="10"/>
              </w:rPr>
            </w:pPr>
            <w:r w:rsidRPr="00646D7E">
              <w:rPr>
                <w:rFonts w:ascii="Arial Narrow" w:hAnsi="Arial Narrow"/>
                <w:color w:val="000000"/>
                <w:sz w:val="10"/>
                <w:szCs w:val="10"/>
              </w:rPr>
              <w:t>Traduce cantidades a expresiones numéricas.</w:t>
            </w:r>
          </w:p>
        </w:tc>
        <w:tc>
          <w:tcPr>
            <w:tcW w:w="780" w:type="dxa"/>
            <w:shd w:val="clear" w:color="000000" w:fill="C6E0B4"/>
          </w:tcPr>
          <w:p w14:paraId="305EEBD4" w14:textId="62265797" w:rsidR="00E47119" w:rsidRPr="00646D7E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 w:rsidRPr="00646D7E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los números y las operaciones.</w:t>
            </w:r>
          </w:p>
        </w:tc>
        <w:tc>
          <w:tcPr>
            <w:tcW w:w="780" w:type="dxa"/>
            <w:shd w:val="clear" w:color="000000" w:fill="C6E0B4"/>
          </w:tcPr>
          <w:p w14:paraId="5F3C4AC8" w14:textId="0D33F971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hAnsi="Arial Narrow"/>
                <w:color w:val="000000"/>
                <w:sz w:val="10"/>
                <w:szCs w:val="10"/>
              </w:rPr>
              <w:t>Usa estrategias y procedimientos de estimación y cálculo</w:t>
            </w:r>
          </w:p>
        </w:tc>
        <w:tc>
          <w:tcPr>
            <w:tcW w:w="780" w:type="dxa"/>
            <w:shd w:val="clear" w:color="000000" w:fill="C6E0B4"/>
          </w:tcPr>
          <w:p w14:paraId="270DB519" w14:textId="4F434DFF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53E93CC6" w14:textId="5EE45463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Traduce datos y condiciones a expresiones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35CD56B7" w14:textId="3ACB002C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relaciones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21847BB4" w14:textId="5C9B7B74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encontrar reglas generales</w:t>
            </w:r>
          </w:p>
        </w:tc>
        <w:tc>
          <w:tcPr>
            <w:tcW w:w="781" w:type="dxa"/>
            <w:shd w:val="clear" w:color="auto" w:fill="FFE599" w:themeFill="accent4" w:themeFillTint="66"/>
          </w:tcPr>
          <w:p w14:paraId="728A7E55" w14:textId="01F5DC09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relaciones de cambio y equivalencia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461D69D5" w14:textId="51C15536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4489E37B" w14:textId="02237EF2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78E8B9C0" w14:textId="031FDEB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recopilar y procesar datos.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23FD797A" w14:textId="0FD5AA57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Sustenta conclusiones o decisiones basado en información obtenida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2E7AB6FF" w14:textId="201B964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Modela objetos con formas geométricas y sus transformaciones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50B13FBD" w14:textId="4038B6E0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formas y relaciones geométricas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0F7A1EC7" w14:textId="1BCCA5E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orientarse en el espacio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2A774B6B" w14:textId="78A8013B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 xml:space="preserve">Argumenta afirmaciones </w:t>
            </w:r>
            <w:r w:rsidR="007F7C09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sobre relaciones geométricas.</w:t>
            </w:r>
          </w:p>
        </w:tc>
      </w:tr>
      <w:tr w:rsidR="0085317D" w:rsidRPr="00FD2CEE" w14:paraId="77C02AC3" w14:textId="6A9448A6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  <w:hideMark/>
          </w:tcPr>
          <w:p w14:paraId="602BA7CE" w14:textId="0E3866F6" w:rsidR="00E47119" w:rsidRPr="0046515F" w:rsidRDefault="00E61C22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 Narrow" w:hAnsi="Arial Narrow"/>
                <w:sz w:val="18"/>
                <w:szCs w:val="18"/>
              </w:rPr>
              <w:t>Mamani Ramos, Marco Antonio</w:t>
            </w:r>
          </w:p>
        </w:tc>
        <w:tc>
          <w:tcPr>
            <w:tcW w:w="779" w:type="dxa"/>
            <w:shd w:val="clear" w:color="auto" w:fill="FFFFFF" w:themeFill="background1"/>
          </w:tcPr>
          <w:p w14:paraId="032C5A50" w14:textId="3E4471F6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579167A2" w14:textId="62D4C614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7C653F3" w14:textId="72315ADD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E8F729C" w14:textId="24C7AA85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02CA2A3" w14:textId="7EFC2F0F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B682A7E" w14:textId="2350E9F0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6331789" w14:textId="00F40CD7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11AD509" w14:textId="4AF9F5C2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D6B9430" w14:textId="4CEAB096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0419104" w14:textId="7C76DDB1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E6504CA" w14:textId="048C663A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4A42ED68" w14:textId="6CBC96DC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FFFFFF" w:themeFill="background1"/>
          </w:tcPr>
          <w:p w14:paraId="049A7AEA" w14:textId="239586AA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56A051A" w14:textId="75D30678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02D70502" w14:textId="53C70BB8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0BDE96B" w14:textId="05342DCF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149B982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B5DDD9B" w14:textId="5ABA75C2" w:rsidR="00E47119" w:rsidRPr="0046515F" w:rsidRDefault="00E61C22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Maquera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Fora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Jhon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Fernando</w:t>
            </w:r>
          </w:p>
        </w:tc>
        <w:tc>
          <w:tcPr>
            <w:tcW w:w="779" w:type="dxa"/>
            <w:shd w:val="clear" w:color="auto" w:fill="FFFFFF" w:themeFill="background1"/>
          </w:tcPr>
          <w:p w14:paraId="7CC0B412" w14:textId="129730F3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07C90583" w14:textId="4E4B8D16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46CEECC0" w14:textId="488E4794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0B5D5081" w14:textId="296C3CAD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5E614AC" w14:textId="0F058FA4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36B3B99D" w14:textId="6AF6C678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7E49F8B" w14:textId="636441A8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1" w:type="dxa"/>
            <w:shd w:val="clear" w:color="auto" w:fill="FFFFFF" w:themeFill="background1"/>
          </w:tcPr>
          <w:p w14:paraId="08C9535E" w14:textId="1837BFA2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E8FF5A5" w14:textId="533FADA4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1" w:type="dxa"/>
            <w:shd w:val="clear" w:color="auto" w:fill="FFFFFF" w:themeFill="background1"/>
          </w:tcPr>
          <w:p w14:paraId="45E52684" w14:textId="741334EF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03036B13" w14:textId="7BC8C3F1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40DAB87B" w14:textId="349C9FAC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21E40D58" w14:textId="458F91B7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4E0A775" w14:textId="7DAD8468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BC33A72" w14:textId="3B6EDEC9" w:rsidR="00E47119" w:rsidRPr="00FD2CEE" w:rsidRDefault="00E61C2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7797F652" w14:textId="08A93B02" w:rsidR="00E47119" w:rsidRPr="00FD2CEE" w:rsidRDefault="003960B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</w:tr>
      <w:tr w:rsidR="0085317D" w:rsidRPr="00FD2CEE" w14:paraId="56D78CD1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AE78339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2BE03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9E32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C51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D2EC4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C07F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D6BB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F1D23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1A8C6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883D8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107B61" w14:textId="63CF9321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15A11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994E1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FA7D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4C5197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E2835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339C9B3" w14:textId="1BD67A8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5ED7C8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30900E3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ABEDF7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78F99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88527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5782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F2F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A058D7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1AD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B4B6DA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AEE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AFD78C2" w14:textId="32AC56A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90E90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39193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4881B2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487B5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391CF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728C7CE7" w14:textId="1FEC9EB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346B4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2D0139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8E6BF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6D0595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E95E70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7CCF1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6336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2AFD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F3A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3751D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EAAC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012A03" w14:textId="695E37F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B5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85A88E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443345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13C352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B02A7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53FFC41" w14:textId="4A188DB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B0557CF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804346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AC4051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045B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FCE67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5AEBB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711CEE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13B64B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92759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3B566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1332E7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386D50" w14:textId="1BE15D8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C668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09AF6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C9C10E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40AC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88039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ECEC2C8" w14:textId="77A6E3D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A6B77F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75C61C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718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621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47562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662EF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C891E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F099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CEE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D55B94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B2097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2BCAC56" w14:textId="638946F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2C30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6316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16122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66AEC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7EAD9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BBB21DD" w14:textId="60D008B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A0BC003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27E5E7A5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5957B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2C139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FE2CF5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3963C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B55F9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2235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6D0D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19E94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BB19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D51D7C" w14:textId="45224C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FD90E5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82220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051CCA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256E5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E5F80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EF386E7" w14:textId="6C615DF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692B4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5FD2222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19AE6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E970D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C6102B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0B1FE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6FBF3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0758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5DB17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11873B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B9EB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3F31B41" w14:textId="16CFC90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0695B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E2290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4BE1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1DB3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355A83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8B578CC" w14:textId="65C7998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210FF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520ABD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29569C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908F6C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FE405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B922E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7D700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3EC00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59114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F890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D167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7EFFC31" w14:textId="68A5135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AAE41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8D5B1E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608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D5DDC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F896A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77CD82C" w14:textId="0EBEF9F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47355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3123E73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98EEC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D0C82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D6C6A6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3ADDE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460347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C8DC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9BEC66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6CD487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61AC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3EA3823" w14:textId="6078980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B78571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E162B0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7DFE2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8C98C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04413F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1120A86" w14:textId="29D3DFF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9BFA8D5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D66BC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8B070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3E672C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B69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1CC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A2A6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D1E1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AC531C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A12D1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EEE41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E0160" w14:textId="3A2F682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17AB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029559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CC5D5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8F1BB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A21B2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FC71C71" w14:textId="04A9334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7A80D88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BCD9E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C5CD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063D74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A272C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BE5085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7EF49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D7AE5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B6ED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BC9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6EDAE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45E7A7" w14:textId="0542439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D4C1F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464E9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E70A3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3334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8E217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06D7ED72" w14:textId="4F6676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E560BC6" w14:textId="1097F1E3" w:rsidTr="0085317D">
        <w:trPr>
          <w:trHeight w:val="333"/>
        </w:trPr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14:paraId="4FABD1C9" w14:textId="5C481B43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 xml:space="preserve">% del nivel identificado en el </w:t>
            </w:r>
            <w:r w:rsidRPr="0046515F"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>desarrollo de la competencia</w:t>
            </w: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0D9BDEAB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A y AD</w:t>
            </w:r>
          </w:p>
        </w:tc>
        <w:tc>
          <w:tcPr>
            <w:tcW w:w="858" w:type="dxa"/>
            <w:shd w:val="clear" w:color="000000" w:fill="00B050"/>
            <w:noWrap/>
            <w:vAlign w:val="bottom"/>
            <w:hideMark/>
          </w:tcPr>
          <w:p w14:paraId="2FBA0703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60B10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19721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3BCD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4E4B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B177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AE73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C43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B70D24" w14:textId="173ED65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7FF5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BE988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937FB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1C3A8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A1D5D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9CDAE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275771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82856E" w14:textId="39C555B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7C1509" w14:textId="6CCC0BE3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060E7DBB" w14:textId="77777777" w:rsidR="00E47119" w:rsidRPr="0046515F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74FA1764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858" w:type="dxa"/>
            <w:shd w:val="clear" w:color="000000" w:fill="FFFF00"/>
            <w:noWrap/>
            <w:vAlign w:val="bottom"/>
            <w:hideMark/>
          </w:tcPr>
          <w:p w14:paraId="39605AD4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083C8C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F89F7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0B94B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D55188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9BE4F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ABA85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66F9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734DCF9" w14:textId="5470D8D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0DF0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DCF3F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687593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45A8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55BB8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B4F72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10E4EF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ADC1B6" w14:textId="43222B5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D52401" w14:textId="3677DEDF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453FC81F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3AED1C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858" w:type="dxa"/>
            <w:shd w:val="clear" w:color="000000" w:fill="FF0000"/>
            <w:noWrap/>
            <w:vAlign w:val="bottom"/>
            <w:hideMark/>
          </w:tcPr>
          <w:p w14:paraId="356C945A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10ED3A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EA8A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06B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BFAC9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4C96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64181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A20349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9B57F1" w14:textId="5BD4E1F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8993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4F875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C22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B1D6F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D8FE1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3BD43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1D77E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4C12284" w14:textId="428BA220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</w:tbl>
    <w:p w14:paraId="377F4F1A" w14:textId="77777777" w:rsidR="00A94C6F" w:rsidRDefault="00A94C6F" w:rsidP="00A94C6F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6BFAA145" w14:textId="0B93ED70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br w:type="page"/>
      </w:r>
    </w:p>
    <w:p w14:paraId="34A707BC" w14:textId="2A0A6613" w:rsidR="008A692F" w:rsidRPr="00DF23A3" w:rsidRDefault="008A692F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DF23A3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lastRenderedPageBreak/>
        <w:t xml:space="preserve">Elaboración de conclusiones </w:t>
      </w:r>
    </w:p>
    <w:p w14:paraId="16B8004C" w14:textId="401F4590" w:rsidR="00001512" w:rsidRPr="00FD2CEE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E605BA" w:rsidRPr="000112DB" w14:paraId="35B973AC" w14:textId="77777777" w:rsidTr="00A410BB">
        <w:trPr>
          <w:trHeight w:val="215"/>
        </w:trPr>
        <w:tc>
          <w:tcPr>
            <w:tcW w:w="4111" w:type="dxa"/>
            <w:shd w:val="clear" w:color="auto" w:fill="2E74B5" w:themeFill="accent5" w:themeFillShade="BF"/>
          </w:tcPr>
          <w:p w14:paraId="183BE523" w14:textId="379ABBEF" w:rsidR="00E605BA" w:rsidRPr="00A410B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 xml:space="preserve">Número de estudiantes </w:t>
            </w:r>
            <w:r w:rsidR="00432694"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diagnosticados</w:t>
            </w:r>
          </w:p>
        </w:tc>
        <w:tc>
          <w:tcPr>
            <w:tcW w:w="10631" w:type="dxa"/>
            <w:shd w:val="clear" w:color="auto" w:fill="FFFFFF" w:themeFill="background1"/>
          </w:tcPr>
          <w:p w14:paraId="4CD22A9C" w14:textId="49C26A3B" w:rsidR="00E605BA" w:rsidRPr="000112D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</w:pPr>
          </w:p>
        </w:tc>
      </w:tr>
    </w:tbl>
    <w:tbl>
      <w:tblPr>
        <w:tblW w:w="1474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2835"/>
        <w:gridCol w:w="3969"/>
        <w:gridCol w:w="2268"/>
        <w:gridCol w:w="3685"/>
      </w:tblGrid>
      <w:tr w:rsidR="00CC7AB5" w:rsidRPr="00D56C83" w14:paraId="44767416" w14:textId="77777777" w:rsidTr="008F0D26">
        <w:trPr>
          <w:trHeight w:val="13"/>
        </w:trPr>
        <w:tc>
          <w:tcPr>
            <w:tcW w:w="1985" w:type="dxa"/>
            <w:shd w:val="clear" w:color="auto" w:fill="BDD6EE" w:themeFill="accent5" w:themeFillTint="66"/>
            <w:vAlign w:val="center"/>
          </w:tcPr>
          <w:p w14:paraId="52FC4B8C" w14:textId="424E7F09" w:rsidR="00593E0B" w:rsidRPr="008F0D26" w:rsidRDefault="008F0D26" w:rsidP="00DD16AF">
            <w:pPr>
              <w:spacing w:after="0" w:line="240" w:lineRule="auto"/>
              <w:ind w:left="146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Competencia</w:t>
            </w:r>
          </w:p>
        </w:tc>
        <w:tc>
          <w:tcPr>
            <w:tcW w:w="283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BC09C" w14:textId="415E1FF2" w:rsidR="00593E0B" w:rsidRPr="008F0D26" w:rsidRDefault="00593E0B" w:rsidP="00DD16AF">
            <w:pPr>
              <w:spacing w:after="0" w:line="240" w:lineRule="auto"/>
              <w:ind w:left="22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Aprendizaje evaluado</w:t>
            </w:r>
          </w:p>
        </w:tc>
        <w:tc>
          <w:tcPr>
            <w:tcW w:w="3969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8F317" w14:textId="4CABB372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Resultado </w:t>
            </w:r>
          </w:p>
        </w:tc>
        <w:tc>
          <w:tcPr>
            <w:tcW w:w="2268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2B211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0"/>
                <w:szCs w:val="20"/>
              </w:rPr>
              <w:t>Estándar de desarrollo de competencias</w:t>
            </w:r>
          </w:p>
        </w:tc>
        <w:tc>
          <w:tcPr>
            <w:tcW w:w="368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6018E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Conclusión</w:t>
            </w:r>
          </w:p>
        </w:tc>
      </w:tr>
      <w:tr w:rsidR="007F7C09" w:rsidRPr="00D56C83" w14:paraId="7C0D5EDF" w14:textId="77777777" w:rsidTr="000D5626">
        <w:trPr>
          <w:trHeight w:val="77"/>
        </w:trPr>
        <w:tc>
          <w:tcPr>
            <w:tcW w:w="1985" w:type="dxa"/>
            <w:vMerge w:val="restart"/>
            <w:vAlign w:val="center"/>
          </w:tcPr>
          <w:p w14:paraId="5E92F25A" w14:textId="1DDA4657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348C" w14:textId="4D5D2E24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Traduce cantidades a expresiones numéricas.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616225" w14:textId="77777777" w:rsidR="007F7C09" w:rsidRDefault="00D67BB7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nivel inicio</w:t>
            </w:r>
          </w:p>
          <w:p w14:paraId="47F69FBF" w14:textId="0D24BB80" w:rsidR="00D67BB7" w:rsidRPr="00D56C83" w:rsidRDefault="00D67BB7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 en el nivel de desarrollo “proceso”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EC94A2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450ECAEA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referidos a las relaciones</w:t>
            </w:r>
          </w:p>
          <w:p w14:paraId="638B587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entre cantidades o</w:t>
            </w:r>
          </w:p>
          <w:p w14:paraId="73CD7E7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magnitudes,</w:t>
            </w:r>
          </w:p>
          <w:p w14:paraId="2D79354F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traduciéndolas a</w:t>
            </w:r>
          </w:p>
          <w:p w14:paraId="1DFED34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expresiones numéricas y</w:t>
            </w:r>
          </w:p>
          <w:p w14:paraId="53FBC10D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operativas con números</w:t>
            </w:r>
          </w:p>
          <w:p w14:paraId="7C29F86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naturales, enteros y</w:t>
            </w:r>
          </w:p>
          <w:p w14:paraId="712B3160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racionales, y descuentos</w:t>
            </w:r>
          </w:p>
          <w:p w14:paraId="2112254A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porcentuales sucesivos.,</w:t>
            </w:r>
          </w:p>
          <w:p w14:paraId="502D53A2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verificando si estas</w:t>
            </w:r>
          </w:p>
          <w:p w14:paraId="75EE6030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expresiones cumplen con</w:t>
            </w:r>
          </w:p>
          <w:p w14:paraId="5B5B47C3" w14:textId="39B84599" w:rsidR="007F7C09" w:rsidRPr="00D56C83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las condiciones iniciales</w:t>
            </w:r>
            <w:r>
              <w:rPr>
                <w:rFonts w:ascii="Arial Narrow" w:hAnsi="Arial Narrow"/>
                <w:sz w:val="20"/>
                <w:szCs w:val="20"/>
              </w:rPr>
              <w:t xml:space="preserve"> del problema.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8F7F6" w14:textId="08DCC20A" w:rsidR="007F7C09" w:rsidRPr="00D56C83" w:rsidRDefault="00D67BB7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</w:t>
            </w:r>
            <w:r w:rsidR="00BE719D">
              <w:rPr>
                <w:rFonts w:ascii="Arial Narrow" w:hAnsi="Arial Narrow"/>
                <w:sz w:val="20"/>
                <w:szCs w:val="20"/>
              </w:rPr>
              <w:t>n</w:t>
            </w:r>
            <w:r>
              <w:rPr>
                <w:rFonts w:ascii="Arial Narrow" w:hAnsi="Arial Narrow"/>
                <w:sz w:val="20"/>
                <w:szCs w:val="20"/>
              </w:rPr>
              <w:t xml:space="preserve"> dificultades </w:t>
            </w:r>
            <w:r w:rsidR="003960B9">
              <w:rPr>
                <w:rFonts w:ascii="Arial Narrow" w:hAnsi="Arial Narrow"/>
                <w:sz w:val="20"/>
                <w:szCs w:val="20"/>
              </w:rPr>
              <w:t>en establecer</w:t>
            </w:r>
            <w:r>
              <w:rPr>
                <w:rFonts w:ascii="Arial Narrow" w:hAnsi="Arial Narrow"/>
                <w:sz w:val="20"/>
                <w:szCs w:val="20"/>
              </w:rPr>
              <w:t xml:space="preserve"> relaciones</w:t>
            </w:r>
            <w:r w:rsidR="00BE719D">
              <w:rPr>
                <w:rFonts w:ascii="Arial Narrow" w:hAnsi="Arial Narrow"/>
                <w:sz w:val="20"/>
                <w:szCs w:val="20"/>
              </w:rPr>
              <w:t xml:space="preserve"> entre datos con los números </w:t>
            </w:r>
            <w:r w:rsidR="003960B9">
              <w:rPr>
                <w:rFonts w:ascii="Arial Narrow" w:hAnsi="Arial Narrow"/>
                <w:sz w:val="20"/>
                <w:szCs w:val="20"/>
              </w:rPr>
              <w:t>racionales.</w:t>
            </w:r>
          </w:p>
        </w:tc>
      </w:tr>
      <w:tr w:rsidR="007F7C09" w:rsidRPr="00D56C83" w14:paraId="3C8D9792" w14:textId="77777777" w:rsidTr="005955B9">
        <w:trPr>
          <w:trHeight w:val="77"/>
        </w:trPr>
        <w:tc>
          <w:tcPr>
            <w:tcW w:w="1985" w:type="dxa"/>
            <w:vMerge/>
            <w:vAlign w:val="center"/>
          </w:tcPr>
          <w:p w14:paraId="281EDDD7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8A1B2" w14:textId="1CCC2119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los números y las operaciones.</w:t>
            </w:r>
          </w:p>
        </w:tc>
        <w:tc>
          <w:tcPr>
            <w:tcW w:w="3969" w:type="dxa"/>
            <w:vMerge/>
            <w:vAlign w:val="center"/>
          </w:tcPr>
          <w:p w14:paraId="0E700A5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B48D1C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3A42E3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1C14C94" w14:textId="77777777" w:rsidTr="00187751">
        <w:trPr>
          <w:trHeight w:val="20"/>
        </w:trPr>
        <w:tc>
          <w:tcPr>
            <w:tcW w:w="1985" w:type="dxa"/>
            <w:vMerge/>
            <w:vAlign w:val="center"/>
          </w:tcPr>
          <w:p w14:paraId="23CD6D0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6B18E" w14:textId="5475825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Usa estrategias y procedimientos de estimación y cálculo</w:t>
            </w:r>
          </w:p>
        </w:tc>
        <w:tc>
          <w:tcPr>
            <w:tcW w:w="3969" w:type="dxa"/>
            <w:vMerge/>
            <w:vAlign w:val="center"/>
          </w:tcPr>
          <w:p w14:paraId="104662E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74C712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A9F064B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3B45CCF" w14:textId="77777777" w:rsidTr="009E2AD0">
        <w:trPr>
          <w:trHeight w:val="203"/>
        </w:trPr>
        <w:tc>
          <w:tcPr>
            <w:tcW w:w="1985" w:type="dxa"/>
            <w:vMerge/>
            <w:vAlign w:val="center"/>
          </w:tcPr>
          <w:p w14:paraId="09D2C843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83CCF0" w14:textId="120CAC9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3969" w:type="dxa"/>
            <w:vMerge/>
            <w:vAlign w:val="center"/>
          </w:tcPr>
          <w:p w14:paraId="3359E430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A93C67A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232034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1C83BA52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7A076A06" w14:textId="405EDA8D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B6025" w14:textId="638A1012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Traduce datos y condiciones a expresiones algebraicas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ED2758" w14:textId="77777777" w:rsidR="007F7C09" w:rsidRDefault="00BE719D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nivel inicio</w:t>
            </w:r>
          </w:p>
          <w:p w14:paraId="5D241793" w14:textId="2312AC42" w:rsidR="00BE719D" w:rsidRPr="00D56C83" w:rsidRDefault="00BE719D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 en el nivel de desarrollo “proceso”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8C441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451CB63E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referidos a interpretar</w:t>
            </w:r>
          </w:p>
          <w:p w14:paraId="79882F7A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cambios constantes o</w:t>
            </w:r>
          </w:p>
          <w:p w14:paraId="78925C0B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regularidades entre</w:t>
            </w:r>
          </w:p>
          <w:p w14:paraId="21E21499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magnitudes, valores o</w:t>
            </w:r>
          </w:p>
          <w:p w14:paraId="793CFC22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entre expresiones;</w:t>
            </w:r>
          </w:p>
          <w:p w14:paraId="33A19A4A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traduciéndolas a patrones</w:t>
            </w:r>
          </w:p>
          <w:p w14:paraId="59A8DF20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numéricos y gráficos,</w:t>
            </w:r>
          </w:p>
          <w:p w14:paraId="3E84AB16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progresiones aritméticas,</w:t>
            </w:r>
          </w:p>
          <w:p w14:paraId="02A44A61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ecuaciones e inecuaciones</w:t>
            </w:r>
          </w:p>
          <w:p w14:paraId="73C6277A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con una incógnita,</w:t>
            </w:r>
          </w:p>
          <w:p w14:paraId="13E57507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funciones lineales y afín, y</w:t>
            </w:r>
          </w:p>
          <w:p w14:paraId="64C741C4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relaciones de</w:t>
            </w:r>
          </w:p>
          <w:p w14:paraId="4B32ED32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proporcionalidad directa e</w:t>
            </w:r>
          </w:p>
          <w:p w14:paraId="4CA93BB7" w14:textId="7BC26DB4" w:rsidR="007F7C09" w:rsidRPr="00D56C83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inversa.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64C91B" w14:textId="7AC1C219" w:rsidR="007F7C09" w:rsidRPr="00D56C83" w:rsidRDefault="00BE719D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Los estudiantes evidencian dificultades en </w:t>
            </w:r>
            <w:r w:rsidR="003960B9">
              <w:rPr>
                <w:rFonts w:ascii="Arial Narrow" w:hAnsi="Arial Narrow"/>
                <w:sz w:val="20"/>
                <w:szCs w:val="20"/>
              </w:rPr>
              <w:t>la búsqueda de regularidades o patrones, a partir de las graficas</w:t>
            </w:r>
          </w:p>
        </w:tc>
      </w:tr>
      <w:tr w:rsidR="007F7C09" w:rsidRPr="00D56C83" w14:paraId="3851AEE8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048FA76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58BBC" w14:textId="13073C96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relaciones algebraicas</w:t>
            </w:r>
          </w:p>
        </w:tc>
        <w:tc>
          <w:tcPr>
            <w:tcW w:w="3969" w:type="dxa"/>
            <w:vMerge/>
            <w:vAlign w:val="center"/>
          </w:tcPr>
          <w:p w14:paraId="539E6E0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FF1093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5CFB860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5F5DC7E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30AFD77E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AD51D" w14:textId="30E4DF6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encontrar reglas generales</w:t>
            </w:r>
          </w:p>
        </w:tc>
        <w:tc>
          <w:tcPr>
            <w:tcW w:w="3969" w:type="dxa"/>
            <w:vMerge/>
            <w:vAlign w:val="center"/>
          </w:tcPr>
          <w:p w14:paraId="1FFE994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54BB15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3DED09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2E1641C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5418B639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38A7D" w14:textId="5DAD2C8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de cambio y equivalencia</w:t>
            </w:r>
          </w:p>
        </w:tc>
        <w:tc>
          <w:tcPr>
            <w:tcW w:w="3969" w:type="dxa"/>
            <w:vMerge/>
            <w:vAlign w:val="center"/>
          </w:tcPr>
          <w:p w14:paraId="2FB4B8D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3234135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A895DD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31C98B83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7C201849" w14:textId="0684FEFE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50B0BC" w14:textId="2D19AAA0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C2474F" w14:textId="3FF05489" w:rsidR="00A2299A" w:rsidRDefault="003960B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50% se encuentran en el nivel de inicio </w:t>
            </w:r>
          </w:p>
          <w:p w14:paraId="10992532" w14:textId="6CCDF2B8" w:rsidR="003960B9" w:rsidRPr="00D56C83" w:rsidRDefault="003960B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 en el nivel de logrado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4A83A6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 en los</w:t>
            </w:r>
          </w:p>
          <w:p w14:paraId="57A95D3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que plantea temas de</w:t>
            </w:r>
          </w:p>
          <w:p w14:paraId="1769954B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estudio, identificando la</w:t>
            </w:r>
          </w:p>
          <w:p w14:paraId="48912C52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población pertinente y las</w:t>
            </w:r>
          </w:p>
          <w:p w14:paraId="045E29F9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variables cuantitativas</w:t>
            </w:r>
          </w:p>
          <w:p w14:paraId="2B7CE351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lastRenderedPageBreak/>
              <w:t>continuas, así como</w:t>
            </w:r>
          </w:p>
          <w:p w14:paraId="71295431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cualitativas nominales y</w:t>
            </w:r>
          </w:p>
          <w:p w14:paraId="5E349D3E" w14:textId="598FDDBA" w:rsidR="00A2299A" w:rsidRPr="00D56C83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ordinales.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14890" w14:textId="1FFEB944" w:rsidR="00A2299A" w:rsidRPr="00D56C83" w:rsidRDefault="003960B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Los estudiantes evidencian logros en la interpretación de </w:t>
            </w:r>
            <w:r w:rsidR="007B547A">
              <w:rPr>
                <w:rFonts w:ascii="Arial Narrow" w:hAnsi="Arial Narrow"/>
                <w:sz w:val="20"/>
                <w:szCs w:val="20"/>
              </w:rPr>
              <w:t xml:space="preserve">gráficos de barras, pero evidencian dificultades en </w:t>
            </w:r>
          </w:p>
        </w:tc>
      </w:tr>
      <w:tr w:rsidR="00A2299A" w:rsidRPr="00D56C83" w14:paraId="2342CC20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1BF9FA35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005" w14:textId="5976EF2B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3969" w:type="dxa"/>
            <w:vMerge/>
            <w:vAlign w:val="center"/>
          </w:tcPr>
          <w:p w14:paraId="0E3C2593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47A1F24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C097E6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566E9B72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549D9C86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AA3A9" w14:textId="71A3FFEB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recopilar y procesar datos.</w:t>
            </w:r>
          </w:p>
        </w:tc>
        <w:tc>
          <w:tcPr>
            <w:tcW w:w="3969" w:type="dxa"/>
            <w:vMerge/>
            <w:vAlign w:val="center"/>
          </w:tcPr>
          <w:p w14:paraId="0AB5623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6B8586F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C9760EF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70C7787F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6C4E5089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475BC" w14:textId="3DBB69A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Sustenta conclusiones o decisiones basado en información obtenida</w:t>
            </w:r>
          </w:p>
        </w:tc>
        <w:tc>
          <w:tcPr>
            <w:tcW w:w="3969" w:type="dxa"/>
            <w:vMerge/>
            <w:vAlign w:val="center"/>
          </w:tcPr>
          <w:p w14:paraId="75D55861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4AC6C1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5BB62B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0E3D0BDE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0D674F46" w14:textId="083444FA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forma, movimiento y localización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8D8E4" w14:textId="7560C71A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Modela objetos con formas geométricas y sus transformaciones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4260FA" w14:textId="77777777" w:rsidR="00A2299A" w:rsidRDefault="007B547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proceso</w:t>
            </w:r>
          </w:p>
          <w:p w14:paraId="1E857FF7" w14:textId="71948318" w:rsidR="007B547A" w:rsidRPr="00D56C83" w:rsidRDefault="007B547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 en el nivel logrado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C2DC83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 en los</w:t>
            </w:r>
          </w:p>
          <w:p w14:paraId="779267CD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que modela características</w:t>
            </w:r>
          </w:p>
          <w:p w14:paraId="46A517FC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de objetos mediante</w:t>
            </w:r>
          </w:p>
          <w:p w14:paraId="469609C5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prismas, pirámides y</w:t>
            </w:r>
          </w:p>
          <w:p w14:paraId="0501A1A3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polígonos, sus elementos y</w:t>
            </w:r>
          </w:p>
          <w:p w14:paraId="2AA2A03D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propiedades, y la semejanza</w:t>
            </w:r>
          </w:p>
          <w:p w14:paraId="3BEA1C93" w14:textId="77777777" w:rsidR="001960DA" w:rsidRPr="001960DA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y congruencia de formas</w:t>
            </w:r>
          </w:p>
          <w:p w14:paraId="028AF81B" w14:textId="1F571A22" w:rsidR="00A2299A" w:rsidRPr="00D56C83" w:rsidRDefault="001960DA" w:rsidP="001960D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geométricas;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E154" w14:textId="4A589A75" w:rsidR="00A2299A" w:rsidRPr="00D56C83" w:rsidRDefault="007B547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logros en reconocer las formas y sus transformaciones de los cuerpos geométricos, pero evidencian dificultades para orientarse en el espacio.</w:t>
            </w:r>
          </w:p>
        </w:tc>
      </w:tr>
      <w:tr w:rsidR="00A2299A" w:rsidRPr="00D56C83" w14:paraId="42541D5E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56FCFE8A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BDEB7E" w14:textId="26E48849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formas y relaciones geométricas</w:t>
            </w:r>
          </w:p>
        </w:tc>
        <w:tc>
          <w:tcPr>
            <w:tcW w:w="3969" w:type="dxa"/>
            <w:vMerge/>
            <w:vAlign w:val="center"/>
          </w:tcPr>
          <w:p w14:paraId="0B00282E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012134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07B395A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4F45604B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2FF779BD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6124A" w14:textId="774A997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orientarse en el espacio</w:t>
            </w:r>
          </w:p>
        </w:tc>
        <w:tc>
          <w:tcPr>
            <w:tcW w:w="3969" w:type="dxa"/>
            <w:vMerge/>
            <w:vAlign w:val="center"/>
          </w:tcPr>
          <w:p w14:paraId="37F8776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20A6292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37449F0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633BF417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338BEA80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EE65" w14:textId="45FDC165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geométricas.</w:t>
            </w:r>
          </w:p>
        </w:tc>
        <w:tc>
          <w:tcPr>
            <w:tcW w:w="3969" w:type="dxa"/>
            <w:vMerge/>
            <w:vAlign w:val="center"/>
          </w:tcPr>
          <w:p w14:paraId="0D594D8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5FF9CF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2A358BA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0FEF73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5BCA54B2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44789D62" w14:textId="77777777" w:rsidR="00876651" w:rsidRDefault="00876651" w:rsidP="00876651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765DE7D6" w14:textId="1E9103E7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0BD07EC4" w14:textId="359A2A84" w:rsidR="00001512" w:rsidRPr="00941640" w:rsidRDefault="00BC6C03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941640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Toma de decisiones (intencionalidad pedagógica)</w:t>
      </w:r>
    </w:p>
    <w:tbl>
      <w:tblPr>
        <w:tblStyle w:val="Tablaconcuadrcula"/>
        <w:tblW w:w="14735" w:type="dxa"/>
        <w:tblInd w:w="562" w:type="dxa"/>
        <w:tblLook w:val="04A0" w:firstRow="1" w:lastRow="0" w:firstColumn="1" w:lastColumn="0" w:noHBand="0" w:noVBand="1"/>
      </w:tblPr>
      <w:tblGrid>
        <w:gridCol w:w="4111"/>
        <w:gridCol w:w="3382"/>
        <w:gridCol w:w="3619"/>
        <w:gridCol w:w="3623"/>
      </w:tblGrid>
      <w:tr w:rsidR="005317FE" w:rsidRPr="00FD2CEE" w14:paraId="15ADE15C" w14:textId="77777777" w:rsidTr="008F0D26">
        <w:trPr>
          <w:trHeight w:val="522"/>
        </w:trPr>
        <w:tc>
          <w:tcPr>
            <w:tcW w:w="4111" w:type="dxa"/>
            <w:vMerge w:val="restart"/>
            <w:shd w:val="clear" w:color="auto" w:fill="9CC2E5" w:themeFill="accent5" w:themeFillTint="99"/>
            <w:vAlign w:val="center"/>
          </w:tcPr>
          <w:p w14:paraId="46B43BCF" w14:textId="48564523" w:rsidR="00D83E4A" w:rsidRPr="00FD2CEE" w:rsidRDefault="00D83E4A" w:rsidP="005B6845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Competencias</w:t>
            </w:r>
          </w:p>
        </w:tc>
        <w:tc>
          <w:tcPr>
            <w:tcW w:w="10624" w:type="dxa"/>
            <w:gridSpan w:val="3"/>
            <w:shd w:val="clear" w:color="auto" w:fill="9CC2E5" w:themeFill="accent5" w:themeFillTint="99"/>
            <w:vAlign w:val="center"/>
          </w:tcPr>
          <w:p w14:paraId="0B67517D" w14:textId="39C7421C" w:rsidR="00D83E4A" w:rsidRPr="008F0D26" w:rsidRDefault="00E80179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% DEL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NIVEL DE DESARROLLO SEGÚN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  <w:u w:val="single"/>
              </w:rPr>
              <w:t>EVALUACIÓN DIAGNÓSTICA</w:t>
            </w:r>
            <w:r w:rsidR="00F929D0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 (INFORMACIÓN CUALITATIVA)</w:t>
            </w:r>
          </w:p>
        </w:tc>
      </w:tr>
      <w:tr w:rsidR="005317FE" w:rsidRPr="00FD2CEE" w14:paraId="593E4E53" w14:textId="77777777" w:rsidTr="001F7EA6">
        <w:trPr>
          <w:trHeight w:val="420"/>
        </w:trPr>
        <w:tc>
          <w:tcPr>
            <w:tcW w:w="4111" w:type="dxa"/>
            <w:vMerge/>
            <w:shd w:val="clear" w:color="auto" w:fill="A8D08D" w:themeFill="accent6" w:themeFillTint="99"/>
            <w:vAlign w:val="center"/>
          </w:tcPr>
          <w:p w14:paraId="4AAB3BB2" w14:textId="77777777" w:rsidR="00D83E4A" w:rsidRPr="00FD2CEE" w:rsidRDefault="00D83E4A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382" w:type="dxa"/>
            <w:shd w:val="clear" w:color="auto" w:fill="DEEAF6" w:themeFill="accent5" w:themeFillTint="33"/>
            <w:vAlign w:val="center"/>
          </w:tcPr>
          <w:p w14:paraId="261DFB20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Inicio</w:t>
            </w:r>
          </w:p>
        </w:tc>
        <w:tc>
          <w:tcPr>
            <w:tcW w:w="3619" w:type="dxa"/>
            <w:shd w:val="clear" w:color="auto" w:fill="DEEAF6" w:themeFill="accent5" w:themeFillTint="33"/>
            <w:vAlign w:val="center"/>
          </w:tcPr>
          <w:p w14:paraId="6737BDD5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Proceso</w:t>
            </w:r>
          </w:p>
        </w:tc>
        <w:tc>
          <w:tcPr>
            <w:tcW w:w="3623" w:type="dxa"/>
            <w:shd w:val="clear" w:color="auto" w:fill="DEEAF6" w:themeFill="accent5" w:themeFillTint="33"/>
            <w:vAlign w:val="center"/>
          </w:tcPr>
          <w:p w14:paraId="607A91F5" w14:textId="4D91E8A6" w:rsidR="00D83E4A" w:rsidRPr="00FD2CEE" w:rsidRDefault="00C8595E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Logr</w:t>
            </w: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o esperado + Logro destacado</w:t>
            </w:r>
          </w:p>
        </w:tc>
      </w:tr>
      <w:tr w:rsidR="005317FE" w:rsidRPr="00FD2CEE" w14:paraId="4A175564" w14:textId="77777777" w:rsidTr="001F7EA6">
        <w:trPr>
          <w:trHeight w:val="620"/>
        </w:trPr>
        <w:tc>
          <w:tcPr>
            <w:tcW w:w="4111" w:type="dxa"/>
            <w:vAlign w:val="center"/>
          </w:tcPr>
          <w:p w14:paraId="464FBCB0" w14:textId="0E7EC3F3" w:rsidR="00D83E4A" w:rsidRPr="00FD2CEE" w:rsidRDefault="00A2299A" w:rsidP="00AF56E7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382" w:type="dxa"/>
            <w:vAlign w:val="center"/>
          </w:tcPr>
          <w:p w14:paraId="7C069369" w14:textId="624BCBE8" w:rsidR="00D83E4A" w:rsidRPr="00FD2CEE" w:rsidRDefault="007B547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19" w:type="dxa"/>
            <w:vAlign w:val="center"/>
          </w:tcPr>
          <w:p w14:paraId="23521D6E" w14:textId="3F0CB5DE" w:rsidR="00D83E4A" w:rsidRPr="00FD2CEE" w:rsidRDefault="007B547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23" w:type="dxa"/>
            <w:vAlign w:val="center"/>
          </w:tcPr>
          <w:p w14:paraId="203FC939" w14:textId="360964AB" w:rsidR="00D83E4A" w:rsidRPr="00FD2CEE" w:rsidRDefault="00D83E4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6660E1" w:rsidRPr="00FD2CEE" w14:paraId="5C3F2DC8" w14:textId="77777777" w:rsidTr="001F7EA6">
        <w:trPr>
          <w:trHeight w:val="204"/>
        </w:trPr>
        <w:tc>
          <w:tcPr>
            <w:tcW w:w="4111" w:type="dxa"/>
            <w:vAlign w:val="center"/>
          </w:tcPr>
          <w:p w14:paraId="7C33B451" w14:textId="67B7F98B" w:rsidR="006660E1" w:rsidRPr="00FD2CEE" w:rsidRDefault="00A2299A" w:rsidP="006660E1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382" w:type="dxa"/>
            <w:vAlign w:val="center"/>
          </w:tcPr>
          <w:p w14:paraId="1AF17BBB" w14:textId="77777777" w:rsidR="006660E1" w:rsidRDefault="006660E1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3A89A183" w14:textId="22B8DE70" w:rsidR="005B6845" w:rsidRDefault="00281699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  <w:p w14:paraId="66998335" w14:textId="3D24742C" w:rsidR="005B6845" w:rsidRPr="00FD2CEE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A4B64CB" w14:textId="31A47DBC" w:rsidR="006660E1" w:rsidRPr="00FD2CEE" w:rsidRDefault="00281699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23" w:type="dxa"/>
            <w:vAlign w:val="center"/>
          </w:tcPr>
          <w:p w14:paraId="29667FBD" w14:textId="6D3EAA5F" w:rsidR="006660E1" w:rsidRPr="00FD2CEE" w:rsidRDefault="006660E1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C8595E" w:rsidRPr="00FD2CEE" w14:paraId="25968C0B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729A7DAE" w14:textId="4059BBEF" w:rsidR="00C8595E" w:rsidRDefault="00A2299A" w:rsidP="00F840B9">
            <w:pP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3382" w:type="dxa"/>
            <w:vAlign w:val="center"/>
          </w:tcPr>
          <w:p w14:paraId="2BD473B9" w14:textId="255084AD" w:rsidR="00C8595E" w:rsidRDefault="00281699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19" w:type="dxa"/>
            <w:vAlign w:val="center"/>
          </w:tcPr>
          <w:p w14:paraId="10684F42" w14:textId="46236461" w:rsidR="00C8595E" w:rsidRDefault="00281699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23" w:type="dxa"/>
            <w:vAlign w:val="center"/>
          </w:tcPr>
          <w:p w14:paraId="0CB562A8" w14:textId="77777777" w:rsidR="00C8595E" w:rsidRDefault="00C8595E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A2299A" w:rsidRPr="00FD2CEE" w14:paraId="37D9F5E3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1310A628" w14:textId="5E091689" w:rsidR="00A2299A" w:rsidRDefault="00A2299A" w:rsidP="00F840B9">
            <w:pP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  <w:tc>
          <w:tcPr>
            <w:tcW w:w="3382" w:type="dxa"/>
            <w:vAlign w:val="center"/>
          </w:tcPr>
          <w:p w14:paraId="00C2FF90" w14:textId="77777777" w:rsidR="00A2299A" w:rsidRDefault="00A2299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D2DF2C" w14:textId="526A6BA3" w:rsidR="00A2299A" w:rsidRDefault="00281699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  <w:tc>
          <w:tcPr>
            <w:tcW w:w="3623" w:type="dxa"/>
            <w:vAlign w:val="center"/>
          </w:tcPr>
          <w:p w14:paraId="5BC88D1A" w14:textId="2DFD8BF1" w:rsidR="00A2299A" w:rsidRDefault="00281699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50%</w:t>
            </w:r>
          </w:p>
        </w:tc>
      </w:tr>
    </w:tbl>
    <w:p w14:paraId="069FB11B" w14:textId="11FF9913" w:rsidR="00001512" w:rsidRPr="001F7EA6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8"/>
          <w:szCs w:val="8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5317FE" w:rsidRPr="00FD2CEE" w14:paraId="1CBEBCDB" w14:textId="77777777" w:rsidTr="00A94C6F">
        <w:trPr>
          <w:trHeight w:val="419"/>
        </w:trPr>
        <w:tc>
          <w:tcPr>
            <w:tcW w:w="14742" w:type="dxa"/>
            <w:gridSpan w:val="2"/>
            <w:shd w:val="clear" w:color="auto" w:fill="9CC2E5" w:themeFill="accent5" w:themeFillTint="99"/>
            <w:vAlign w:val="center"/>
          </w:tcPr>
          <w:p w14:paraId="6105208D" w14:textId="3DBFE285" w:rsidR="00D83E4A" w:rsidRPr="008F0D26" w:rsidRDefault="00E605BA" w:rsidP="00B20D50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Priorización de las competencias en el </w:t>
            </w:r>
            <w:r w:rsidR="00D83E4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Proceso de </w:t>
            </w:r>
            <w:r w:rsidR="001F18BC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>PLANIFICACIÓN ANUAL</w:t>
            </w:r>
          </w:p>
        </w:tc>
      </w:tr>
      <w:tr w:rsidR="005317FE" w:rsidRPr="00FD2CEE" w14:paraId="2CAC0E5D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5FEC28" w14:textId="7B694B00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01 </w:t>
            </w:r>
          </w:p>
        </w:tc>
        <w:tc>
          <w:tcPr>
            <w:tcW w:w="10631" w:type="dxa"/>
            <w:vAlign w:val="center"/>
          </w:tcPr>
          <w:p w14:paraId="0DAD7FC8" w14:textId="77777777" w:rsidR="00D83E4A" w:rsidRDefault="00281699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24DCDE3B" w14:textId="77777777" w:rsidR="00281699" w:rsidRDefault="00281699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6199FC30" w14:textId="77777777" w:rsidR="00281699" w:rsidRDefault="00281699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lastRenderedPageBreak/>
              <w:t>*Resuelve problemas de gestión de datos e incertidumbre</w:t>
            </w:r>
          </w:p>
          <w:p w14:paraId="66F3A920" w14:textId="54B53BC9" w:rsidR="00281699" w:rsidRPr="00FD2CEE" w:rsidRDefault="00281699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281699" w:rsidRPr="00FD2CEE" w14:paraId="7D4BB277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FAFC22D" w14:textId="42B3181C" w:rsidR="00281699" w:rsidRPr="00FD2CEE" w:rsidRDefault="00281699" w:rsidP="00281699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lastRenderedPageBreak/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10631" w:type="dxa"/>
            <w:vAlign w:val="center"/>
          </w:tcPr>
          <w:p w14:paraId="2178A115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2BC876A0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447BA35A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74B9219E" w14:textId="319BF041" w:rsidR="00281699" w:rsidRPr="00FD2CEE" w:rsidRDefault="00281699" w:rsidP="00281699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281699" w:rsidRPr="00FD2CEE" w14:paraId="152DA5C6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0A7A09" w14:textId="75E3E9B3" w:rsidR="00281699" w:rsidRPr="00FD2CEE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0631" w:type="dxa"/>
            <w:vAlign w:val="center"/>
          </w:tcPr>
          <w:p w14:paraId="640C79C6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4DA88795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5566331F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18F8A063" w14:textId="6F3A2BDF" w:rsidR="00281699" w:rsidRPr="00FD2CEE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281699" w:rsidRPr="00FD2CEE" w14:paraId="2178D972" w14:textId="77777777" w:rsidTr="00A94C6F">
        <w:trPr>
          <w:trHeight w:val="614"/>
        </w:trPr>
        <w:tc>
          <w:tcPr>
            <w:tcW w:w="4111" w:type="dxa"/>
            <w:vAlign w:val="center"/>
          </w:tcPr>
          <w:p w14:paraId="133D4C10" w14:textId="0C323D0C" w:rsidR="00281699" w:rsidRPr="00FD2CEE" w:rsidRDefault="00281699" w:rsidP="00281699">
            <w:pPr>
              <w:tabs>
                <w:tab w:val="left" w:pos="1545"/>
              </w:tabs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10631" w:type="dxa"/>
            <w:vAlign w:val="center"/>
          </w:tcPr>
          <w:p w14:paraId="47C73FC9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41E6D976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50315CBB" w14:textId="77777777" w:rsidR="00281699" w:rsidRDefault="00281699" w:rsidP="00281699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5BB09CB6" w14:textId="39501C63" w:rsidR="00281699" w:rsidRPr="00FD2CEE" w:rsidRDefault="00281699" w:rsidP="00281699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</w:tbl>
    <w:p w14:paraId="2363DB2F" w14:textId="71AB3B49" w:rsidR="00A94C6F" w:rsidRPr="00D67722" w:rsidRDefault="00A94C6F" w:rsidP="00A94C6F">
      <w:pPr>
        <w:jc w:val="center"/>
        <w:rPr>
          <w:rFonts w:ascii="Arial" w:hAnsi="Arial" w:cs="Arial"/>
        </w:rPr>
      </w:pPr>
      <w:r w:rsidRPr="00D67722">
        <w:rPr>
          <w:rFonts w:ascii="Arial" w:hAnsi="Arial" w:cs="Arial"/>
        </w:rPr>
        <w:t>_________________________</w:t>
      </w:r>
    </w:p>
    <w:p w14:paraId="48DC5438" w14:textId="345C2D66" w:rsidR="00A94C6F" w:rsidRDefault="00281699" w:rsidP="00A94C6F">
      <w:pPr>
        <w:jc w:val="center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Clorinda Chayña Pineda</w:t>
      </w:r>
    </w:p>
    <w:p w14:paraId="2C53BC19" w14:textId="17D11BEF" w:rsidR="00A94C6F" w:rsidRDefault="001960DA" w:rsidP="00A94C6F">
      <w:pPr>
        <w:spacing w:after="0" w:line="240" w:lineRule="atLeast"/>
        <w:ind w:left="12616" w:right="-31"/>
        <w:rPr>
          <w:color w:val="000000" w:themeColor="text1"/>
          <w:sz w:val="18"/>
          <w:szCs w:val="18"/>
          <w:lang w:val="es-ES"/>
        </w:rPr>
      </w:pPr>
      <w:bookmarkStart w:id="0" w:name="_GoBack"/>
      <w:bookmarkEnd w:id="0"/>
      <w:r>
        <w:rPr>
          <w:rFonts w:ascii="Arial Narrow" w:hAnsi="Arial Narrow"/>
          <w:color w:val="3B3838" w:themeColor="background2" w:themeShade="40"/>
          <w:sz w:val="24"/>
          <w:szCs w:val="24"/>
        </w:rPr>
        <w:t>Puno, 22 de abril</w:t>
      </w:r>
      <w:r w:rsidR="00A94C6F" w:rsidRPr="00D67722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2024 </w:t>
      </w:r>
      <w:r w:rsidR="00A94C6F" w:rsidRPr="00006058">
        <w:rPr>
          <w:rFonts w:ascii="Arial Narrow" w:hAnsi="Arial Narrow"/>
          <w:b/>
          <w:bCs/>
          <w:color w:val="3B3838" w:themeColor="background2" w:themeShade="40"/>
          <w:sz w:val="24"/>
          <w:szCs w:val="24"/>
          <w:lang w:val="en-US"/>
        </w:rPr>
        <w:t xml:space="preserve"> </w:t>
      </w:r>
    </w:p>
    <w:sectPr w:rsidR="00A94C6F" w:rsidSect="00AB24BA">
      <w:headerReference w:type="default" r:id="rId8"/>
      <w:pgSz w:w="16838" w:h="11906" w:orient="landscape"/>
      <w:pgMar w:top="993" w:right="99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28A63" w14:textId="77777777" w:rsidR="00FB4547" w:rsidRDefault="00FB4547" w:rsidP="00BC6C03">
      <w:pPr>
        <w:spacing w:after="0" w:line="240" w:lineRule="auto"/>
      </w:pPr>
      <w:r>
        <w:separator/>
      </w:r>
    </w:p>
  </w:endnote>
  <w:endnote w:type="continuationSeparator" w:id="0">
    <w:p w14:paraId="02367412" w14:textId="77777777" w:rsidR="00FB4547" w:rsidRDefault="00FB4547" w:rsidP="00B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EC899" w14:textId="77777777" w:rsidR="00FB4547" w:rsidRDefault="00FB4547" w:rsidP="00BC6C03">
      <w:pPr>
        <w:spacing w:after="0" w:line="240" w:lineRule="auto"/>
      </w:pPr>
      <w:r>
        <w:separator/>
      </w:r>
    </w:p>
  </w:footnote>
  <w:footnote w:type="continuationSeparator" w:id="0">
    <w:p w14:paraId="4AB99439" w14:textId="77777777" w:rsidR="00FB4547" w:rsidRDefault="00FB4547" w:rsidP="00B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E07D4" w14:textId="0E125E2C" w:rsidR="00E4505B" w:rsidRDefault="00AB4BB8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71B3829E" wp14:editId="2ADF8786">
          <wp:simplePos x="0" y="0"/>
          <wp:positionH relativeFrom="margin">
            <wp:posOffset>2602230</wp:posOffset>
          </wp:positionH>
          <wp:positionV relativeFrom="paragraph">
            <wp:posOffset>-325755</wp:posOffset>
          </wp:positionV>
          <wp:extent cx="4733925" cy="42781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G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4302" cy="435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C948"/>
      </v:shape>
    </w:pict>
  </w:numPicBullet>
  <w:abstractNum w:abstractNumId="0" w15:restartNumberingAfterBreak="0">
    <w:nsid w:val="061E5BEB"/>
    <w:multiLevelType w:val="hybridMultilevel"/>
    <w:tmpl w:val="7FB0F6C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1932"/>
    <w:multiLevelType w:val="hybridMultilevel"/>
    <w:tmpl w:val="C152E52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3642D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704760"/>
    <w:multiLevelType w:val="hybridMultilevel"/>
    <w:tmpl w:val="492A35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561"/>
    <w:multiLevelType w:val="hybridMultilevel"/>
    <w:tmpl w:val="C5306418"/>
    <w:lvl w:ilvl="0" w:tplc="280A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31CE5AB2"/>
    <w:multiLevelType w:val="hybridMultilevel"/>
    <w:tmpl w:val="6D642136"/>
    <w:lvl w:ilvl="0" w:tplc="37BE01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30676"/>
    <w:multiLevelType w:val="hybridMultilevel"/>
    <w:tmpl w:val="3D1EF5C2"/>
    <w:lvl w:ilvl="0" w:tplc="B60EED5C">
      <w:start w:val="1"/>
      <w:numFmt w:val="decimal"/>
      <w:lvlText w:val="%1."/>
      <w:lvlJc w:val="left"/>
      <w:pPr>
        <w:ind w:left="502" w:hanging="360"/>
      </w:pPr>
      <w:rPr>
        <w:rFonts w:hint="default"/>
        <w:color w:val="2E74B5" w:themeColor="accent5" w:themeShade="BF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41B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8044D7"/>
    <w:multiLevelType w:val="hybridMultilevel"/>
    <w:tmpl w:val="76A874E0"/>
    <w:lvl w:ilvl="0" w:tplc="2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105137F"/>
    <w:multiLevelType w:val="hybridMultilevel"/>
    <w:tmpl w:val="396EB8B6"/>
    <w:lvl w:ilvl="0" w:tplc="28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4381A"/>
    <w:multiLevelType w:val="hybridMultilevel"/>
    <w:tmpl w:val="FDECD21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9005B"/>
    <w:multiLevelType w:val="hybridMultilevel"/>
    <w:tmpl w:val="97DC5E5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D5D74"/>
    <w:multiLevelType w:val="hybridMultilevel"/>
    <w:tmpl w:val="FF56190C"/>
    <w:lvl w:ilvl="0" w:tplc="1352928E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B17A5"/>
    <w:multiLevelType w:val="hybridMultilevel"/>
    <w:tmpl w:val="B784E158"/>
    <w:lvl w:ilvl="0" w:tplc="EFC297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F631C"/>
    <w:multiLevelType w:val="hybridMultilevel"/>
    <w:tmpl w:val="AB30E226"/>
    <w:lvl w:ilvl="0" w:tplc="E2A0ADD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38" w:hanging="360"/>
      </w:pPr>
    </w:lvl>
    <w:lvl w:ilvl="2" w:tplc="280A001B" w:tentative="1">
      <w:start w:val="1"/>
      <w:numFmt w:val="lowerRoman"/>
      <w:lvlText w:val="%3."/>
      <w:lvlJc w:val="right"/>
      <w:pPr>
        <w:ind w:left="1658" w:hanging="180"/>
      </w:pPr>
    </w:lvl>
    <w:lvl w:ilvl="3" w:tplc="280A000F" w:tentative="1">
      <w:start w:val="1"/>
      <w:numFmt w:val="decimal"/>
      <w:lvlText w:val="%4."/>
      <w:lvlJc w:val="left"/>
      <w:pPr>
        <w:ind w:left="2378" w:hanging="360"/>
      </w:pPr>
    </w:lvl>
    <w:lvl w:ilvl="4" w:tplc="280A0019" w:tentative="1">
      <w:start w:val="1"/>
      <w:numFmt w:val="lowerLetter"/>
      <w:lvlText w:val="%5."/>
      <w:lvlJc w:val="left"/>
      <w:pPr>
        <w:ind w:left="3098" w:hanging="360"/>
      </w:pPr>
    </w:lvl>
    <w:lvl w:ilvl="5" w:tplc="280A001B" w:tentative="1">
      <w:start w:val="1"/>
      <w:numFmt w:val="lowerRoman"/>
      <w:lvlText w:val="%6."/>
      <w:lvlJc w:val="right"/>
      <w:pPr>
        <w:ind w:left="3818" w:hanging="180"/>
      </w:pPr>
    </w:lvl>
    <w:lvl w:ilvl="6" w:tplc="280A000F" w:tentative="1">
      <w:start w:val="1"/>
      <w:numFmt w:val="decimal"/>
      <w:lvlText w:val="%7."/>
      <w:lvlJc w:val="left"/>
      <w:pPr>
        <w:ind w:left="4538" w:hanging="360"/>
      </w:pPr>
    </w:lvl>
    <w:lvl w:ilvl="7" w:tplc="280A0019" w:tentative="1">
      <w:start w:val="1"/>
      <w:numFmt w:val="lowerLetter"/>
      <w:lvlText w:val="%8."/>
      <w:lvlJc w:val="left"/>
      <w:pPr>
        <w:ind w:left="5258" w:hanging="360"/>
      </w:pPr>
    </w:lvl>
    <w:lvl w:ilvl="8" w:tplc="2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6E91D6E"/>
    <w:multiLevelType w:val="hybridMultilevel"/>
    <w:tmpl w:val="8CCE5E4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4207FA"/>
    <w:multiLevelType w:val="hybridMultilevel"/>
    <w:tmpl w:val="F42E381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PE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P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7"/>
    <w:rsid w:val="00001512"/>
    <w:rsid w:val="00006058"/>
    <w:rsid w:val="000112DB"/>
    <w:rsid w:val="000159AE"/>
    <w:rsid w:val="00022B8D"/>
    <w:rsid w:val="000446A3"/>
    <w:rsid w:val="00046C83"/>
    <w:rsid w:val="00053161"/>
    <w:rsid w:val="000B429E"/>
    <w:rsid w:val="000F7A3E"/>
    <w:rsid w:val="001617AF"/>
    <w:rsid w:val="00167CCC"/>
    <w:rsid w:val="00191DCE"/>
    <w:rsid w:val="001960DA"/>
    <w:rsid w:val="001C72BC"/>
    <w:rsid w:val="001F18BC"/>
    <w:rsid w:val="001F29ED"/>
    <w:rsid w:val="001F7EA6"/>
    <w:rsid w:val="00217E44"/>
    <w:rsid w:val="00231118"/>
    <w:rsid w:val="00233EAC"/>
    <w:rsid w:val="00255421"/>
    <w:rsid w:val="00281699"/>
    <w:rsid w:val="002A6595"/>
    <w:rsid w:val="002D0D0E"/>
    <w:rsid w:val="00307448"/>
    <w:rsid w:val="00312C67"/>
    <w:rsid w:val="00322648"/>
    <w:rsid w:val="003323EC"/>
    <w:rsid w:val="00355D36"/>
    <w:rsid w:val="003731C1"/>
    <w:rsid w:val="00380135"/>
    <w:rsid w:val="00380F30"/>
    <w:rsid w:val="003960B9"/>
    <w:rsid w:val="003A6EAF"/>
    <w:rsid w:val="003C0B84"/>
    <w:rsid w:val="003C3003"/>
    <w:rsid w:val="00432694"/>
    <w:rsid w:val="004579D3"/>
    <w:rsid w:val="0046515F"/>
    <w:rsid w:val="00491996"/>
    <w:rsid w:val="004947B4"/>
    <w:rsid w:val="004F0CED"/>
    <w:rsid w:val="004F5AE2"/>
    <w:rsid w:val="005213CA"/>
    <w:rsid w:val="005317FE"/>
    <w:rsid w:val="0053253D"/>
    <w:rsid w:val="00580E56"/>
    <w:rsid w:val="0058496D"/>
    <w:rsid w:val="00593E0B"/>
    <w:rsid w:val="005A4BF2"/>
    <w:rsid w:val="005B0BC6"/>
    <w:rsid w:val="005B6845"/>
    <w:rsid w:val="005C29AC"/>
    <w:rsid w:val="005C30BC"/>
    <w:rsid w:val="005C6DC5"/>
    <w:rsid w:val="0061395B"/>
    <w:rsid w:val="00630B82"/>
    <w:rsid w:val="00646D7E"/>
    <w:rsid w:val="006660E1"/>
    <w:rsid w:val="006735B8"/>
    <w:rsid w:val="006853EF"/>
    <w:rsid w:val="0069606D"/>
    <w:rsid w:val="006B4BFB"/>
    <w:rsid w:val="006B5E94"/>
    <w:rsid w:val="006D7702"/>
    <w:rsid w:val="007067CC"/>
    <w:rsid w:val="00754BE9"/>
    <w:rsid w:val="007866D1"/>
    <w:rsid w:val="007B547A"/>
    <w:rsid w:val="007B6224"/>
    <w:rsid w:val="007D0036"/>
    <w:rsid w:val="007E401B"/>
    <w:rsid w:val="007F1782"/>
    <w:rsid w:val="007F7C09"/>
    <w:rsid w:val="008178EC"/>
    <w:rsid w:val="0085317D"/>
    <w:rsid w:val="00854064"/>
    <w:rsid w:val="008561F6"/>
    <w:rsid w:val="00863517"/>
    <w:rsid w:val="00871A8D"/>
    <w:rsid w:val="00872185"/>
    <w:rsid w:val="00876651"/>
    <w:rsid w:val="00885069"/>
    <w:rsid w:val="008A0153"/>
    <w:rsid w:val="008A66F0"/>
    <w:rsid w:val="008A692F"/>
    <w:rsid w:val="008D5081"/>
    <w:rsid w:val="008F0D26"/>
    <w:rsid w:val="009015B8"/>
    <w:rsid w:val="00930C49"/>
    <w:rsid w:val="009407E9"/>
    <w:rsid w:val="00941640"/>
    <w:rsid w:val="00946F34"/>
    <w:rsid w:val="00956FB1"/>
    <w:rsid w:val="00963C7E"/>
    <w:rsid w:val="00995EAD"/>
    <w:rsid w:val="009C0160"/>
    <w:rsid w:val="009C69DD"/>
    <w:rsid w:val="009F0BA6"/>
    <w:rsid w:val="00A2299A"/>
    <w:rsid w:val="00A25BD9"/>
    <w:rsid w:val="00A27C00"/>
    <w:rsid w:val="00A410BB"/>
    <w:rsid w:val="00A4427A"/>
    <w:rsid w:val="00A94C6F"/>
    <w:rsid w:val="00AB24BA"/>
    <w:rsid w:val="00AB4BB8"/>
    <w:rsid w:val="00AC277E"/>
    <w:rsid w:val="00AE2F2D"/>
    <w:rsid w:val="00AF56E7"/>
    <w:rsid w:val="00AF7BB0"/>
    <w:rsid w:val="00B20D50"/>
    <w:rsid w:val="00B2286E"/>
    <w:rsid w:val="00B370C0"/>
    <w:rsid w:val="00B3760A"/>
    <w:rsid w:val="00B5567D"/>
    <w:rsid w:val="00B66731"/>
    <w:rsid w:val="00B82A17"/>
    <w:rsid w:val="00BC6C03"/>
    <w:rsid w:val="00BE0BBC"/>
    <w:rsid w:val="00BE719D"/>
    <w:rsid w:val="00C14591"/>
    <w:rsid w:val="00C2326A"/>
    <w:rsid w:val="00C64338"/>
    <w:rsid w:val="00C6738B"/>
    <w:rsid w:val="00C67B17"/>
    <w:rsid w:val="00C76DEB"/>
    <w:rsid w:val="00C8595E"/>
    <w:rsid w:val="00C87531"/>
    <w:rsid w:val="00CC7AB5"/>
    <w:rsid w:val="00D054B7"/>
    <w:rsid w:val="00D24DB1"/>
    <w:rsid w:val="00D40A6E"/>
    <w:rsid w:val="00D47AA4"/>
    <w:rsid w:val="00D56C83"/>
    <w:rsid w:val="00D67636"/>
    <w:rsid w:val="00D67BB7"/>
    <w:rsid w:val="00D83E4A"/>
    <w:rsid w:val="00DA4B4C"/>
    <w:rsid w:val="00DD16AF"/>
    <w:rsid w:val="00DF23A3"/>
    <w:rsid w:val="00E11928"/>
    <w:rsid w:val="00E27D84"/>
    <w:rsid w:val="00E301A4"/>
    <w:rsid w:val="00E3784D"/>
    <w:rsid w:val="00E42E0B"/>
    <w:rsid w:val="00E4505B"/>
    <w:rsid w:val="00E47119"/>
    <w:rsid w:val="00E605BA"/>
    <w:rsid w:val="00E61C22"/>
    <w:rsid w:val="00E7052D"/>
    <w:rsid w:val="00E80179"/>
    <w:rsid w:val="00EC2657"/>
    <w:rsid w:val="00EC39D3"/>
    <w:rsid w:val="00EC4491"/>
    <w:rsid w:val="00EF4957"/>
    <w:rsid w:val="00F512BD"/>
    <w:rsid w:val="00F62EDB"/>
    <w:rsid w:val="00F840B9"/>
    <w:rsid w:val="00F87073"/>
    <w:rsid w:val="00F929D0"/>
    <w:rsid w:val="00FA3EA5"/>
    <w:rsid w:val="00FB4547"/>
    <w:rsid w:val="00FD2CEE"/>
    <w:rsid w:val="00FD7854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4846B"/>
  <w15:chartTrackingRefBased/>
  <w15:docId w15:val="{AD3C7D33-02C9-4FBA-BE93-054AC83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0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7B17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C03"/>
  </w:style>
  <w:style w:type="paragraph" w:styleId="Piedepgina">
    <w:name w:val="footer"/>
    <w:basedOn w:val="Normal"/>
    <w:link w:val="Piedepgina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C03"/>
  </w:style>
  <w:style w:type="character" w:customStyle="1" w:styleId="Cuerpodeltexto2">
    <w:name w:val="Cuerpo del texto (2)_"/>
    <w:basedOn w:val="Fuentedeprrafopredeter"/>
    <w:link w:val="Cuerpodeltexto21"/>
    <w:uiPriority w:val="99"/>
    <w:locked/>
    <w:rsid w:val="0058496D"/>
    <w:rPr>
      <w:rFonts w:ascii="Arial" w:hAnsi="Arial" w:cs="Arial"/>
      <w:sz w:val="19"/>
      <w:szCs w:val="19"/>
      <w:shd w:val="clear" w:color="auto" w:fill="FFFFFF"/>
    </w:rPr>
  </w:style>
  <w:style w:type="character" w:customStyle="1" w:styleId="Cuerpodeltexto20">
    <w:name w:val="Cuerpo del texto (2)"/>
    <w:basedOn w:val="Cuerpodeltexto2"/>
    <w:uiPriority w:val="99"/>
    <w:rsid w:val="0058496D"/>
    <w:rPr>
      <w:rFonts w:ascii="Arial" w:hAnsi="Arial" w:cs="Arial"/>
      <w:color w:val="3B3838"/>
      <w:sz w:val="19"/>
      <w:szCs w:val="19"/>
      <w:shd w:val="clear" w:color="auto" w:fill="FFFFFF"/>
    </w:rPr>
  </w:style>
  <w:style w:type="character" w:customStyle="1" w:styleId="Cuerpodeltexto2Calibri5">
    <w:name w:val="Cuerpo del texto (2) + Calibri5"/>
    <w:aliases w:val="15 pto"/>
    <w:basedOn w:val="Cuerpodeltexto2"/>
    <w:uiPriority w:val="99"/>
    <w:rsid w:val="0058496D"/>
    <w:rPr>
      <w:rFonts w:ascii="Calibri" w:hAnsi="Calibri" w:cs="Calibri"/>
      <w:color w:val="00B050"/>
      <w:sz w:val="30"/>
      <w:szCs w:val="30"/>
      <w:shd w:val="clear" w:color="auto" w:fill="FFFFFF"/>
    </w:rPr>
  </w:style>
  <w:style w:type="character" w:customStyle="1" w:styleId="Cuerpodeltexto210pto1">
    <w:name w:val="Cuerpo del texto (2) + 10 pto1"/>
    <w:aliases w:val="Negrita1"/>
    <w:basedOn w:val="Cuerpodeltexto2"/>
    <w:uiPriority w:val="99"/>
    <w:rsid w:val="0058496D"/>
    <w:rPr>
      <w:rFonts w:ascii="Arial" w:hAnsi="Arial" w:cs="Arial"/>
      <w:b/>
      <w:bCs/>
      <w:color w:val="FFFFFF"/>
      <w:sz w:val="20"/>
      <w:szCs w:val="20"/>
      <w:shd w:val="clear" w:color="auto" w:fill="FFFFFF"/>
    </w:rPr>
  </w:style>
  <w:style w:type="character" w:customStyle="1" w:styleId="Cuerpodeltexto2Calibri4">
    <w:name w:val="Cuerpo del texto (2) + Calibri4"/>
    <w:aliases w:val="7 pto"/>
    <w:basedOn w:val="Cuerpodeltexto2"/>
    <w:uiPriority w:val="99"/>
    <w:rsid w:val="0058496D"/>
    <w:rPr>
      <w:rFonts w:ascii="Calibri" w:hAnsi="Calibri" w:cs="Calibri"/>
      <w:sz w:val="14"/>
      <w:szCs w:val="14"/>
      <w:shd w:val="clear" w:color="auto" w:fill="FFFFFF"/>
    </w:rPr>
  </w:style>
  <w:style w:type="character" w:customStyle="1" w:styleId="Cuerpodeltexto2TimesNewRoman">
    <w:name w:val="Cuerpo del texto (2) + Times New Roman"/>
    <w:aliases w:val="7 pto2"/>
    <w:basedOn w:val="Cuerpodeltexto2"/>
    <w:uiPriority w:val="99"/>
    <w:rsid w:val="0058496D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Cuerpodeltexto2Calibri3">
    <w:name w:val="Cuerpo del texto (2) + Calibri3"/>
    <w:aliases w:val="8 pto"/>
    <w:basedOn w:val="Cuerpodeltexto2"/>
    <w:uiPriority w:val="99"/>
    <w:rsid w:val="0058496D"/>
    <w:rPr>
      <w:rFonts w:ascii="Calibri" w:hAnsi="Calibri" w:cs="Calibri"/>
      <w:sz w:val="16"/>
      <w:szCs w:val="16"/>
      <w:shd w:val="clear" w:color="auto" w:fill="FFFFFF"/>
    </w:rPr>
  </w:style>
  <w:style w:type="character" w:customStyle="1" w:styleId="Cuerpodeltexto2Calibri2">
    <w:name w:val="Cuerpo del texto (2) + Calibri2"/>
    <w:aliases w:val="10.5 pto"/>
    <w:basedOn w:val="Cuerpodeltexto2"/>
    <w:uiPriority w:val="99"/>
    <w:rsid w:val="0058496D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Cuerpodeltexto26pto">
    <w:name w:val="Cuerpo del texto (2) + 6 pto"/>
    <w:aliases w:val="Cursiva"/>
    <w:basedOn w:val="Cuerpodeltexto2"/>
    <w:uiPriority w:val="99"/>
    <w:rsid w:val="0058496D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Cuerpodeltexto2Calibri1">
    <w:name w:val="Cuerpo del texto (2) + Calibri1"/>
    <w:aliases w:val="7 pto1,Cursiva2"/>
    <w:basedOn w:val="Cuerpodeltexto2"/>
    <w:uiPriority w:val="99"/>
    <w:rsid w:val="0058496D"/>
    <w:rPr>
      <w:rFonts w:ascii="Calibri" w:hAnsi="Calibri" w:cs="Calibri"/>
      <w:i/>
      <w:iCs/>
      <w:color w:val="190A24"/>
      <w:sz w:val="14"/>
      <w:szCs w:val="14"/>
      <w:shd w:val="clear" w:color="auto" w:fill="FFFFFF"/>
    </w:rPr>
  </w:style>
  <w:style w:type="character" w:customStyle="1" w:styleId="Cuerpodeltexto26pto1">
    <w:name w:val="Cuerpo del texto (2) + 6 pto1"/>
    <w:aliases w:val="Cursiva1"/>
    <w:basedOn w:val="Cuerpodeltexto2"/>
    <w:uiPriority w:val="99"/>
    <w:rsid w:val="0058496D"/>
    <w:rPr>
      <w:rFonts w:ascii="Arial" w:hAnsi="Arial" w:cs="Arial"/>
      <w:i/>
      <w:iCs/>
      <w:color w:val="190A24"/>
      <w:sz w:val="12"/>
      <w:szCs w:val="12"/>
      <w:shd w:val="clear" w:color="auto" w:fill="FFFFFF"/>
    </w:rPr>
  </w:style>
  <w:style w:type="paragraph" w:customStyle="1" w:styleId="Cuerpodeltexto21">
    <w:name w:val="Cuerpo del texto (2)1"/>
    <w:basedOn w:val="Normal"/>
    <w:link w:val="Cuerpodeltexto2"/>
    <w:uiPriority w:val="99"/>
    <w:rsid w:val="0058496D"/>
    <w:pPr>
      <w:widowControl w:val="0"/>
      <w:shd w:val="clear" w:color="auto" w:fill="FFFFFF"/>
      <w:spacing w:before="280" w:after="0" w:line="245" w:lineRule="exact"/>
      <w:jc w:val="both"/>
    </w:pPr>
    <w:rPr>
      <w:rFonts w:ascii="Arial" w:hAnsi="Arial" w:cs="Arial"/>
      <w:sz w:val="19"/>
      <w:szCs w:val="19"/>
    </w:rPr>
  </w:style>
  <w:style w:type="paragraph" w:customStyle="1" w:styleId="Pa261">
    <w:name w:val="Pa26+1"/>
    <w:basedOn w:val="Normal"/>
    <w:next w:val="Normal"/>
    <w:uiPriority w:val="99"/>
    <w:rsid w:val="003C3003"/>
    <w:pPr>
      <w:autoSpaceDE w:val="0"/>
      <w:autoSpaceDN w:val="0"/>
      <w:adjustRightInd w:val="0"/>
      <w:spacing w:after="0" w:line="18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875E-EBF8-454C-B10E-97569E4A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1042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DIRECCIÓN REGIONAL DE EDUCACIÓN PUNO – especialistaS de ciencia Y tecnología 2024</vt:lpstr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REGIONAL DE EDUCACIÓN PUNO – especialistaS de ciencia Y tecnología 2024</dc:title>
  <dc:subject/>
  <dc:creator>Dr. Napoleón Huanca</dc:creator>
  <cp:keywords/>
  <dc:description/>
  <cp:lastModifiedBy>HP</cp:lastModifiedBy>
  <cp:revision>2</cp:revision>
  <cp:lastPrinted>2024-02-22T00:35:00Z</cp:lastPrinted>
  <dcterms:created xsi:type="dcterms:W3CDTF">2024-04-27T01:03:00Z</dcterms:created>
  <dcterms:modified xsi:type="dcterms:W3CDTF">2024-04-27T01:03:00Z</dcterms:modified>
</cp:coreProperties>
</file>